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6" w:rsidRPr="00D43B0E" w:rsidRDefault="001719D6" w:rsidP="001719D6">
      <w:pPr>
        <w:spacing w:line="480" w:lineRule="auto"/>
        <w:ind w:firstLine="720"/>
        <w:rPr>
          <w:rFonts w:ascii="Calibri" w:hAnsi="Calibri" w:cs="Times"/>
        </w:rPr>
      </w:pPr>
      <w:r>
        <w:rPr>
          <w:rFonts w:ascii="Calibri" w:hAnsi="Calibri" w:cs="Times"/>
        </w:rPr>
        <w:t xml:space="preserve">The writing process first entered composition pedagogy conversations in the early 1960s as the </w:t>
      </w:r>
      <w:r w:rsidRPr="00796D38">
        <w:rPr>
          <w:rFonts w:ascii="Calibri" w:hAnsi="Calibri" w:cs="Times"/>
          <w:highlight w:val="yellow"/>
        </w:rPr>
        <w:t xml:space="preserve">“Pre-Write/Write/Re-Write” model by Gordon </w:t>
      </w:r>
      <w:proofErr w:type="spellStart"/>
      <w:r w:rsidRPr="00796D38">
        <w:rPr>
          <w:rFonts w:ascii="Calibri" w:hAnsi="Calibri" w:cs="Times"/>
          <w:highlight w:val="yellow"/>
        </w:rPr>
        <w:t>Rohman</w:t>
      </w:r>
      <w:proofErr w:type="spellEnd"/>
      <w:r w:rsidRPr="00796D38">
        <w:rPr>
          <w:rFonts w:ascii="Calibri" w:hAnsi="Calibri" w:cs="Times"/>
          <w:highlight w:val="yellow"/>
        </w:rPr>
        <w:t xml:space="preserve"> and the “Conception/Incubation/Production” model by James Britton et al.</w:t>
      </w:r>
      <w:r>
        <w:rPr>
          <w:rFonts w:ascii="Calibri" w:hAnsi="Calibri" w:cs="Times"/>
        </w:rPr>
        <w:t xml:space="preserve"> (Flower and Hayes 275). </w:t>
      </w:r>
      <w:proofErr w:type="gramStart"/>
      <w:r>
        <w:rPr>
          <w:rFonts w:ascii="Calibri" w:hAnsi="Calibri" w:cs="Times"/>
        </w:rPr>
        <w:t>Originally referred to as the stage process model, “this familiar metaphor . . . describes the composing process as a l</w:t>
      </w:r>
      <w:r w:rsidRPr="00796D38">
        <w:rPr>
          <w:rFonts w:ascii="Calibri" w:hAnsi="Calibri" w:cs="Times"/>
          <w:highlight w:val="yellow"/>
        </w:rPr>
        <w:t>inear series of stages, separated in time, and characterized by the gradual development</w:t>
      </w:r>
      <w:r>
        <w:rPr>
          <w:rFonts w:ascii="Calibri" w:hAnsi="Calibri" w:cs="Times"/>
        </w:rPr>
        <w:t xml:space="preserve"> of the written product” (Flower and Hayes 275).</w:t>
      </w:r>
      <w:proofErr w:type="gramEnd"/>
      <w:r>
        <w:rPr>
          <w:rFonts w:ascii="Calibri" w:hAnsi="Calibri" w:cs="Times"/>
        </w:rPr>
        <w:t xml:space="preserve"> Later cognitive process theorists would </w:t>
      </w:r>
      <w:r w:rsidRPr="00796D38">
        <w:rPr>
          <w:rFonts w:ascii="Calibri" w:hAnsi="Calibri" w:cs="Times"/>
          <w:highlight w:val="yellow"/>
        </w:rPr>
        <w:t>criticize this model as too linear and too narrowly focused</w:t>
      </w:r>
      <w:r>
        <w:rPr>
          <w:rFonts w:ascii="Calibri" w:hAnsi="Calibri" w:cs="Times"/>
        </w:rPr>
        <w:t xml:space="preserve"> on the product: “the problem with </w:t>
      </w:r>
      <w:r w:rsidRPr="00796D38">
        <w:rPr>
          <w:rFonts w:ascii="Calibri" w:hAnsi="Calibri" w:cs="Times"/>
          <w:highlight w:val="yellow"/>
        </w:rPr>
        <w:t>stage descriptions</w:t>
      </w:r>
      <w:r>
        <w:rPr>
          <w:rFonts w:ascii="Calibri" w:hAnsi="Calibri" w:cs="Times"/>
        </w:rPr>
        <w:t xml:space="preserve"> of writing is that they </w:t>
      </w:r>
      <w:r w:rsidRPr="00796D38">
        <w:rPr>
          <w:rFonts w:ascii="Calibri" w:hAnsi="Calibri" w:cs="Times"/>
          <w:highlight w:val="yellow"/>
        </w:rPr>
        <w:t>model the growth</w:t>
      </w:r>
      <w:r>
        <w:rPr>
          <w:rFonts w:ascii="Calibri" w:hAnsi="Calibri" w:cs="Times"/>
        </w:rPr>
        <w:t xml:space="preserve"> of the written product, </w:t>
      </w:r>
      <w:r w:rsidRPr="00796D38">
        <w:rPr>
          <w:rFonts w:ascii="Calibri" w:hAnsi="Calibri" w:cs="Times"/>
          <w:highlight w:val="yellow"/>
        </w:rPr>
        <w:t>not the inner process</w:t>
      </w:r>
      <w:r>
        <w:rPr>
          <w:rFonts w:ascii="Calibri" w:hAnsi="Calibri" w:cs="Times"/>
        </w:rPr>
        <w:t xml:space="preserve"> of the person producing it” (Flower and Hayes 275). Such models were an attempt to answer what was, at the time, a call for “more research on writing itself,” but “</w:t>
      </w:r>
      <w:r w:rsidRPr="00796D38">
        <w:rPr>
          <w:rFonts w:ascii="Calibri" w:hAnsi="Calibri" w:cs="Times"/>
          <w:highlight w:val="yellow"/>
        </w:rPr>
        <w:t xml:space="preserve">Janet </w:t>
      </w:r>
      <w:proofErr w:type="spellStart"/>
      <w:r w:rsidRPr="00796D38">
        <w:rPr>
          <w:rFonts w:ascii="Calibri" w:hAnsi="Calibri" w:cs="Times"/>
          <w:highlight w:val="yellow"/>
        </w:rPr>
        <w:t>Emig’s</w:t>
      </w:r>
      <w:proofErr w:type="spellEnd"/>
      <w:r w:rsidRPr="00796D38">
        <w:rPr>
          <w:rFonts w:ascii="Calibri" w:hAnsi="Calibri" w:cs="Times"/>
          <w:highlight w:val="yellow"/>
        </w:rPr>
        <w:t xml:space="preserve"> </w:t>
      </w:r>
      <w:r w:rsidRPr="00796D38">
        <w:rPr>
          <w:rFonts w:ascii="Calibri" w:hAnsi="Calibri" w:cs="Times"/>
          <w:i/>
          <w:highlight w:val="yellow"/>
        </w:rPr>
        <w:t>The Composing Processes of Twelfth Graders</w:t>
      </w:r>
      <w:r>
        <w:rPr>
          <w:rFonts w:ascii="Calibri" w:hAnsi="Calibri" w:cs="Times"/>
        </w:rPr>
        <w:t xml:space="preserve"> was the first significant answer to [this] call” (Villanueva 2). </w:t>
      </w:r>
    </w:p>
    <w:p w:rsidR="00E91AFB" w:rsidRDefault="00E91AFB"/>
    <w:p w:rsidR="00796D38" w:rsidRDefault="00796D38">
      <w:r>
        <w:t>I highlighted almost exactly the same amount.  Benefit of highlighting more is you have a better understanding of what is important. Benefit of highlighting less is that you tend to focus much better on the key concepts instead of unimportant details. I need to learn to highlight more.</w:t>
      </w:r>
      <w:bookmarkStart w:id="0" w:name="_GoBack"/>
      <w:bookmarkEnd w:id="0"/>
    </w:p>
    <w:sectPr w:rsidR="0079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6"/>
    <w:rsid w:val="001719D6"/>
    <w:rsid w:val="00796D38"/>
    <w:rsid w:val="00A26583"/>
    <w:rsid w:val="00E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Justin</cp:lastModifiedBy>
  <cp:revision>2</cp:revision>
  <dcterms:created xsi:type="dcterms:W3CDTF">2015-02-05T23:38:00Z</dcterms:created>
  <dcterms:modified xsi:type="dcterms:W3CDTF">2015-02-05T23:38:00Z</dcterms:modified>
</cp:coreProperties>
</file>