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482B" w:rsidRDefault="0091482B" w:rsidP="0091482B">
      <w:pPr>
        <w:jc w:val="center"/>
        <w:rPr>
          <w:b/>
          <w:sz w:val="24"/>
        </w:rPr>
      </w:pPr>
      <w:r>
        <w:rPr>
          <w:b/>
          <w:sz w:val="24"/>
        </w:rPr>
        <w:t>Dustin Whiddon – Literature Review</w:t>
      </w:r>
    </w:p>
    <w:p w:rsidR="0091482B" w:rsidRDefault="0091482B" w:rsidP="0091482B">
      <w:pPr>
        <w:jc w:val="center"/>
        <w:rPr>
          <w:b/>
          <w:sz w:val="24"/>
        </w:rPr>
      </w:pPr>
    </w:p>
    <w:p w:rsidR="003A35E8" w:rsidRPr="0091482B" w:rsidRDefault="0091482B">
      <w:r>
        <w:rPr>
          <w:b/>
          <w:sz w:val="24"/>
        </w:rPr>
        <w:t xml:space="preserve">Research Question: </w:t>
      </w:r>
      <w:r>
        <w:rPr>
          <w:sz w:val="24"/>
        </w:rPr>
        <w:t>Design a new frame for the SAE BAJA car, and also design a new suspension system, as well as incorporate all wheel steering (if possible within the time constraints).</w:t>
      </w:r>
    </w:p>
    <w:p w:rsidR="003A35E8" w:rsidRDefault="003A35E8"/>
    <w:p w:rsidR="003A35E8" w:rsidRDefault="003A35E8"/>
    <w:tbl>
      <w:tblPr>
        <w:tblStyle w:val="a"/>
        <w:tblW w:w="15810"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655"/>
        <w:gridCol w:w="2820"/>
        <w:gridCol w:w="2940"/>
        <w:gridCol w:w="2865"/>
        <w:gridCol w:w="2865"/>
      </w:tblGrid>
      <w:tr w:rsidR="000675F1" w:rsidTr="000675F1">
        <w:tc>
          <w:tcPr>
            <w:tcW w:w="1665" w:type="dxa"/>
            <w:tcMar>
              <w:top w:w="100" w:type="dxa"/>
              <w:left w:w="100" w:type="dxa"/>
              <w:bottom w:w="100" w:type="dxa"/>
              <w:right w:w="100" w:type="dxa"/>
            </w:tcMar>
          </w:tcPr>
          <w:p w:rsidR="000675F1" w:rsidRPr="00ED745A" w:rsidRDefault="000675F1">
            <w:pPr>
              <w:spacing w:line="240" w:lineRule="auto"/>
            </w:pPr>
          </w:p>
        </w:tc>
        <w:tc>
          <w:tcPr>
            <w:tcW w:w="2655" w:type="dxa"/>
            <w:tcMar>
              <w:top w:w="100" w:type="dxa"/>
              <w:left w:w="100" w:type="dxa"/>
              <w:bottom w:w="100" w:type="dxa"/>
              <w:right w:w="100" w:type="dxa"/>
            </w:tcMar>
          </w:tcPr>
          <w:p w:rsidR="000675F1" w:rsidRPr="00ED745A" w:rsidRDefault="000675F1">
            <w:pPr>
              <w:spacing w:line="240" w:lineRule="auto"/>
            </w:pPr>
            <w:r w:rsidRPr="00ED745A">
              <w:rPr>
                <w:b/>
                <w:sz w:val="24"/>
              </w:rPr>
              <w:t>Source/Evidence/</w:t>
            </w:r>
            <w:r w:rsidRPr="00ED745A">
              <w:rPr>
                <w:b/>
                <w:sz w:val="24"/>
              </w:rPr>
              <w:br/>
              <w:t>Data #1</w:t>
            </w:r>
          </w:p>
        </w:tc>
        <w:tc>
          <w:tcPr>
            <w:tcW w:w="2820" w:type="dxa"/>
            <w:tcMar>
              <w:top w:w="100" w:type="dxa"/>
              <w:left w:w="100" w:type="dxa"/>
              <w:bottom w:w="100" w:type="dxa"/>
              <w:right w:w="100" w:type="dxa"/>
            </w:tcMar>
          </w:tcPr>
          <w:p w:rsidR="000675F1" w:rsidRPr="00ED745A" w:rsidRDefault="000675F1">
            <w:pPr>
              <w:spacing w:line="240" w:lineRule="auto"/>
            </w:pPr>
            <w:r w:rsidRPr="00ED745A">
              <w:rPr>
                <w:b/>
                <w:sz w:val="24"/>
              </w:rPr>
              <w:t>Source #2</w:t>
            </w:r>
          </w:p>
        </w:tc>
        <w:tc>
          <w:tcPr>
            <w:tcW w:w="2940" w:type="dxa"/>
            <w:tcMar>
              <w:top w:w="100" w:type="dxa"/>
              <w:left w:w="100" w:type="dxa"/>
              <w:bottom w:w="100" w:type="dxa"/>
              <w:right w:w="100" w:type="dxa"/>
            </w:tcMar>
          </w:tcPr>
          <w:p w:rsidR="000675F1" w:rsidRPr="00ED745A" w:rsidRDefault="000675F1">
            <w:pPr>
              <w:spacing w:line="240" w:lineRule="auto"/>
            </w:pPr>
            <w:r w:rsidRPr="00ED745A">
              <w:rPr>
                <w:b/>
                <w:sz w:val="24"/>
              </w:rPr>
              <w:t>Source #3</w:t>
            </w:r>
          </w:p>
        </w:tc>
        <w:tc>
          <w:tcPr>
            <w:tcW w:w="2865" w:type="dxa"/>
            <w:tcMar>
              <w:top w:w="100" w:type="dxa"/>
              <w:left w:w="100" w:type="dxa"/>
              <w:bottom w:w="100" w:type="dxa"/>
              <w:right w:w="100" w:type="dxa"/>
            </w:tcMar>
          </w:tcPr>
          <w:p w:rsidR="000675F1" w:rsidRPr="00ED745A" w:rsidRDefault="000675F1">
            <w:pPr>
              <w:spacing w:line="240" w:lineRule="auto"/>
            </w:pPr>
            <w:r w:rsidRPr="00ED745A">
              <w:rPr>
                <w:b/>
                <w:sz w:val="24"/>
              </w:rPr>
              <w:t>Source #4</w:t>
            </w:r>
          </w:p>
        </w:tc>
        <w:tc>
          <w:tcPr>
            <w:tcW w:w="2865" w:type="dxa"/>
          </w:tcPr>
          <w:p w:rsidR="000675F1" w:rsidRDefault="000675F1">
            <w:pPr>
              <w:spacing w:line="240" w:lineRule="auto"/>
              <w:rPr>
                <w:b/>
                <w:sz w:val="24"/>
              </w:rPr>
            </w:pPr>
            <w:r>
              <w:rPr>
                <w:b/>
                <w:sz w:val="24"/>
              </w:rPr>
              <w:t>Source #5</w:t>
            </w:r>
          </w:p>
        </w:tc>
      </w:tr>
      <w:tr w:rsidR="000675F1" w:rsidTr="000675F1">
        <w:tc>
          <w:tcPr>
            <w:tcW w:w="1665" w:type="dxa"/>
            <w:tcMar>
              <w:top w:w="100" w:type="dxa"/>
              <w:left w:w="100" w:type="dxa"/>
              <w:bottom w:w="100" w:type="dxa"/>
              <w:right w:w="100" w:type="dxa"/>
            </w:tcMar>
          </w:tcPr>
          <w:p w:rsidR="000675F1" w:rsidRPr="00ED745A" w:rsidRDefault="000675F1">
            <w:pPr>
              <w:spacing w:line="240" w:lineRule="auto"/>
            </w:pPr>
            <w:r w:rsidRPr="00ED745A">
              <w:rPr>
                <w:b/>
                <w:sz w:val="24"/>
              </w:rPr>
              <w:t>Citation</w:t>
            </w:r>
          </w:p>
        </w:tc>
        <w:tc>
          <w:tcPr>
            <w:tcW w:w="2655" w:type="dxa"/>
            <w:tcMar>
              <w:top w:w="100" w:type="dxa"/>
              <w:left w:w="100" w:type="dxa"/>
              <w:bottom w:w="100" w:type="dxa"/>
              <w:right w:w="100" w:type="dxa"/>
            </w:tcMar>
          </w:tcPr>
          <w:p w:rsidR="000675F1" w:rsidRPr="00ED745A" w:rsidRDefault="00D34A5B" w:rsidP="00D34A5B">
            <w:pPr>
              <w:spacing w:line="240" w:lineRule="auto"/>
            </w:pPr>
            <w:r w:rsidRPr="00ED745A">
              <w:fldChar w:fldCharType="begin"/>
            </w:r>
            <w:r w:rsidRPr="00ED745A">
              <w:instrText xml:space="preserve"> ADDIN EN.CITE &lt;EndNote&gt;&lt;Cite&gt;&lt;Author&gt;Sharma&lt;/Author&gt;&lt;Year&gt;2012&lt;/Year&gt;&lt;RecNum&gt;2&lt;/RecNum&gt;&lt;DisplayText&gt;[1]&lt;/DisplayText&gt;&lt;record&gt;&lt;rec-number&gt;2&lt;/rec-number&gt;&lt;foreign-keys&gt;&lt;key app="EN" db-id="faxprxps9apvxqe5wdy5w5zjff222rfdevde" timestamp="1422935569"&gt;2&lt;/key&gt;&lt;/foreign-keys&gt;&lt;ref-type name="Journal Article"&gt;17&lt;/ref-type&gt;&lt;contributors&gt;&lt;authors&gt;&lt;author&gt;Sharma, Vikas&lt;/author&gt;&lt;author&gt;Purohit, Divyanshu&lt;/author&gt;&lt;/authors&gt;&lt;/contributors&gt;&lt;titles&gt;&lt;title&gt;Simulation of an Off-Road Vehicle Roll Cage: A Static Analysis&lt;/title&gt;&lt;secondary-title&gt;Simulation&lt;/secondary-title&gt;&lt;/titles&gt;&lt;periodical&gt;&lt;full-title&gt;Simulation&lt;/full-title&gt;&lt;/periodical&gt;&lt;pages&gt;126-128&lt;/pages&gt;&lt;volume&gt;2&lt;/volume&gt;&lt;number&gt;4&lt;/number&gt;&lt;dates&gt;&lt;year&gt;2012&lt;/year&gt;&lt;/dates&gt;&lt;urls&gt;&lt;/urls&gt;&lt;/record&gt;&lt;/Cite&gt;&lt;/EndNote&gt;</w:instrText>
            </w:r>
            <w:r w:rsidRPr="00ED745A">
              <w:fldChar w:fldCharType="separate"/>
            </w:r>
            <w:r w:rsidRPr="00ED745A">
              <w:rPr>
                <w:noProof/>
              </w:rPr>
              <w:t>[1]</w:t>
            </w:r>
            <w:r w:rsidRPr="00ED745A">
              <w:fldChar w:fldCharType="end"/>
            </w:r>
          </w:p>
        </w:tc>
        <w:tc>
          <w:tcPr>
            <w:tcW w:w="2820" w:type="dxa"/>
            <w:tcMar>
              <w:top w:w="100" w:type="dxa"/>
              <w:left w:w="100" w:type="dxa"/>
              <w:bottom w:w="100" w:type="dxa"/>
              <w:right w:w="100" w:type="dxa"/>
            </w:tcMar>
          </w:tcPr>
          <w:p w:rsidR="000675F1" w:rsidRPr="00ED745A" w:rsidRDefault="00264B42" w:rsidP="00264B42">
            <w:pPr>
              <w:spacing w:line="240" w:lineRule="auto"/>
            </w:pPr>
            <w:r w:rsidRPr="00ED745A">
              <w:fldChar w:fldCharType="begin"/>
            </w:r>
            <w:r w:rsidRPr="00ED745A">
              <w:instrText xml:space="preserve"> ADDIN EN.CITE &lt;EndNote&gt;&lt;Cite&gt;&lt;Author&gt;Hac&lt;/Author&gt;&lt;Year&gt;2002&lt;/Year&gt;&lt;RecNum&gt;8&lt;/RecNum&gt;&lt;DisplayText&gt;[2]&lt;/DisplayText&gt;&lt;record&gt;&lt;rec-number&gt;8&lt;/rec-number&gt;&lt;foreign-keys&gt;&lt;key app="EN" db-id="faxprxps9apvxqe5wdy5w5zjff222rfdevde" timestamp="1422937656"&gt;8&lt;/key&gt;&lt;/foreign-keys&gt;&lt;ref-type name="Report"&gt;27&lt;/ref-type&gt;&lt;contributors&gt;&lt;authors&gt;&lt;author&gt;Hac, Aleksander&lt;/author&gt;&lt;/authors&gt;&lt;/contributors&gt;&lt;titles&gt;&lt;title&gt;Influence of active chassis systems on vehicle propensity to maneuver-induced rollovers&lt;/title&gt;&lt;/titles&gt;&lt;dates&gt;&lt;year&gt;2002&lt;/year&gt;&lt;/dates&gt;&lt;publisher&gt;SAE Technical Paper&lt;/publisher&gt;&lt;urls&gt;&lt;/urls&gt;&lt;/record&gt;&lt;/Cite&gt;&lt;/EndNote&gt;</w:instrText>
            </w:r>
            <w:r w:rsidRPr="00ED745A">
              <w:fldChar w:fldCharType="separate"/>
            </w:r>
            <w:r w:rsidRPr="00ED745A">
              <w:rPr>
                <w:noProof/>
              </w:rPr>
              <w:t>[2]</w:t>
            </w:r>
            <w:r w:rsidRPr="00ED745A">
              <w:fldChar w:fldCharType="end"/>
            </w:r>
          </w:p>
        </w:tc>
        <w:tc>
          <w:tcPr>
            <w:tcW w:w="2940" w:type="dxa"/>
            <w:tcMar>
              <w:top w:w="100" w:type="dxa"/>
              <w:left w:w="100" w:type="dxa"/>
              <w:bottom w:w="100" w:type="dxa"/>
              <w:right w:w="100" w:type="dxa"/>
            </w:tcMar>
          </w:tcPr>
          <w:p w:rsidR="000675F1" w:rsidRPr="00ED745A" w:rsidRDefault="001A427E" w:rsidP="001A427E">
            <w:pPr>
              <w:spacing w:line="240" w:lineRule="auto"/>
            </w:pPr>
            <w:r w:rsidRPr="00ED745A">
              <w:fldChar w:fldCharType="begin"/>
            </w:r>
            <w:r w:rsidRPr="00ED745A">
              <w:instrText xml:space="preserve"> ADDIN EN.CITE &lt;EndNote&gt;&lt;Cite&gt;&lt;Author&gt;Courteille&lt;/Author&gt;&lt;Year&gt;2005&lt;/Year&gt;&lt;RecNum&gt;7&lt;/RecNum&gt;&lt;DisplayText&gt;[3]&lt;/DisplayText&gt;&lt;record&gt;&lt;rec-number&gt;7&lt;/rec-number&gt;&lt;foreign-keys&gt;&lt;key app="EN" db-id="faxprxps9apvxqe5wdy5w5zjff222rfdevde" timestamp="1422937559"&gt;7&lt;/key&gt;&lt;/foreign-keys&gt;&lt;ref-type name="Journal Article"&gt;17&lt;/ref-type&gt;&lt;contributors&gt;&lt;authors&gt;&lt;author&gt;Courteille, Eric&lt;/author&gt;&lt;author&gt;Leotoing, Lionel&lt;/author&gt;&lt;author&gt;Mortier, Frédéric&lt;/author&gt;&lt;author&gt;Ragneau, Eric&lt;/author&gt;&lt;/authors&gt;&lt;/contributors&gt;&lt;titles&gt;&lt;title&gt;New analytical method to evaluate the powerplant and chassis coupling in the improvement vehicle NVH&lt;/title&gt;&lt;secondary-title&gt;European Journal of Mechanics-A/Solids&lt;/secondary-title&gt;&lt;/titles&gt;&lt;periodical&gt;&lt;full-title&gt;European Journal of Mechanics-A/Solids&lt;/full-title&gt;&lt;/periodical&gt;&lt;pages&gt;929-943&lt;/pages&gt;&lt;volume&gt;24&lt;/volume&gt;&lt;number&gt;6&lt;/number&gt;&lt;dates&gt;&lt;year&gt;2005&lt;/year&gt;&lt;/dates&gt;&lt;isbn&gt;0997-7538&lt;/isbn&gt;&lt;urls&gt;&lt;/urls&gt;&lt;/record&gt;&lt;/Cite&gt;&lt;/EndNote&gt;</w:instrText>
            </w:r>
            <w:r w:rsidRPr="00ED745A">
              <w:fldChar w:fldCharType="separate"/>
            </w:r>
            <w:r w:rsidRPr="00ED745A">
              <w:rPr>
                <w:noProof/>
              </w:rPr>
              <w:t>[3]</w:t>
            </w:r>
            <w:r w:rsidRPr="00ED745A">
              <w:fldChar w:fldCharType="end"/>
            </w:r>
          </w:p>
        </w:tc>
        <w:tc>
          <w:tcPr>
            <w:tcW w:w="2865" w:type="dxa"/>
            <w:tcMar>
              <w:top w:w="100" w:type="dxa"/>
              <w:left w:w="100" w:type="dxa"/>
              <w:bottom w:w="100" w:type="dxa"/>
              <w:right w:w="100" w:type="dxa"/>
            </w:tcMar>
          </w:tcPr>
          <w:p w:rsidR="000675F1" w:rsidRPr="00ED745A" w:rsidRDefault="00E4432F" w:rsidP="00E4432F">
            <w:pPr>
              <w:spacing w:line="240" w:lineRule="auto"/>
            </w:pPr>
            <w:r w:rsidRPr="00ED745A">
              <w:fldChar w:fldCharType="begin"/>
            </w:r>
            <w:r w:rsidRPr="00ED745A">
              <w:instrText xml:space="preserve"> ADDIN EN.CITE &lt;EndNote&gt;&lt;Cite ExcludeYear="1"&gt;&lt;Author&gt;Oliveira&lt;/Author&gt;&lt;RecNum&gt;9&lt;/RecNum&gt;&lt;DisplayText&gt;[4]&lt;/DisplayText&gt;&lt;record&gt;&lt;rec-number&gt;9&lt;/rec-number&gt;&lt;foreign-keys&gt;&lt;key app="EN" db-id="faxprxps9apvxqe5wdy5w5zjff222rfdevde" timestamp="1422937767"&gt;9&lt;/key&gt;&lt;/foreign-keys&gt;&lt;ref-type name="Journal Article"&gt;17&lt;/ref-type&gt;&lt;contributors&gt;&lt;authors&gt;&lt;author&gt;Oliveira, Fábio Celso&lt;/author&gt;&lt;author&gt;Villibor, Geice Paula&lt;/author&gt;&lt;author&gt;Junior, Joseph Kalil Khoury&lt;/author&gt;&lt;author&gt;Lima, Éder Harisson Ferreira&lt;/author&gt;&lt;/authors&gt;&lt;/contributors&gt;&lt;titles&gt;&lt;title&gt;Vibrations evaluation levels on a pilot in an off-road vehicle used in academicals competitions&lt;/title&gt;&lt;/titles&gt;&lt;dates&gt;&lt;/dates&gt;&lt;urls&gt;&lt;/urls&gt;&lt;/record&gt;&lt;/Cite&gt;&lt;/EndNote&gt;</w:instrText>
            </w:r>
            <w:r w:rsidRPr="00ED745A">
              <w:fldChar w:fldCharType="separate"/>
            </w:r>
            <w:r w:rsidRPr="00ED745A">
              <w:rPr>
                <w:noProof/>
              </w:rPr>
              <w:t>[4]</w:t>
            </w:r>
            <w:r w:rsidRPr="00ED745A">
              <w:fldChar w:fldCharType="end"/>
            </w:r>
          </w:p>
        </w:tc>
        <w:tc>
          <w:tcPr>
            <w:tcW w:w="2865" w:type="dxa"/>
          </w:tcPr>
          <w:p w:rsidR="000675F1" w:rsidRDefault="00E4432F" w:rsidP="00E4432F">
            <w:pPr>
              <w:spacing w:line="240" w:lineRule="auto"/>
            </w:pPr>
            <w:r>
              <w:fldChar w:fldCharType="begin"/>
            </w:r>
            <w:r>
              <w:instrText xml:space="preserve"> ADDIN EN.CITE &lt;EndNote&gt;&lt;Cite&gt;&lt;Author&gt;Prasad&lt;/Author&gt;&lt;Year&gt;2013&lt;/Year&gt;&lt;RecNum&gt;1&lt;/RecNum&gt;&lt;DisplayText&gt;[5]&lt;/DisplayText&gt;&lt;record&gt;&lt;rec-number&gt;1&lt;/rec-number&gt;&lt;foreign-keys&gt;&lt;key app="EN" db-id="faxprxps9apvxqe5wdy5w5zjff222rfdevde" timestamp="1422890665"&gt;1&lt;/key&gt;&lt;/foreign-keys&gt;&lt;ref-type name="Journal Article"&gt;17&lt;/ref-type&gt;&lt;contributors&gt;&lt;authors&gt;&lt;author&gt;Prasad, Thanneru Raghu Krishna&lt;/author&gt;&lt;author&gt;Solasa, Goutham&lt;/author&gt;&lt;author&gt;Satyadeep, Nariganani SD&lt;/author&gt;&lt;author&gt;Babu, G Suresh&lt;/author&gt;&lt;/authors&gt;&lt;/contributors&gt;&lt;titles&gt;&lt;title&gt;Static Analysis and Optimisation of Chassis and Suspension of an All-Terrain Vehicle&lt;/title&gt;&lt;secondary-title&gt;International Journal of Engineering and Advanced Technology (IJEAT) ISSN&lt;/secondary-title&gt;&lt;/titles&gt;&lt;periodical&gt;&lt;full-title&gt;International Journal of Engineering and Advanced Technology (IJEAT) ISSN&lt;/full-title&gt;&lt;/periodical&gt;&lt;pages&gt;2249-8958&lt;/pages&gt;&lt;dates&gt;&lt;year&gt;2013&lt;/year&gt;&lt;/dates&gt;&lt;urls&gt;&lt;/urls&gt;&lt;/record&gt;&lt;/Cite&gt;&lt;/EndNote&gt;</w:instrText>
            </w:r>
            <w:r>
              <w:fldChar w:fldCharType="separate"/>
            </w:r>
            <w:r>
              <w:rPr>
                <w:noProof/>
              </w:rPr>
              <w:t>[5]</w:t>
            </w:r>
            <w:r>
              <w:fldChar w:fldCharType="end"/>
            </w:r>
          </w:p>
        </w:tc>
      </w:tr>
      <w:tr w:rsidR="000675F1" w:rsidTr="000675F1">
        <w:tc>
          <w:tcPr>
            <w:tcW w:w="1665" w:type="dxa"/>
            <w:tcMar>
              <w:top w:w="100" w:type="dxa"/>
              <w:left w:w="100" w:type="dxa"/>
              <w:bottom w:w="100" w:type="dxa"/>
              <w:right w:w="100" w:type="dxa"/>
            </w:tcMar>
          </w:tcPr>
          <w:p w:rsidR="000675F1" w:rsidRPr="00ED745A" w:rsidRDefault="000675F1">
            <w:pPr>
              <w:spacing w:line="240" w:lineRule="auto"/>
            </w:pPr>
            <w:r w:rsidRPr="00ED745A">
              <w:rPr>
                <w:b/>
                <w:sz w:val="24"/>
              </w:rPr>
              <w:t>Purpose</w:t>
            </w:r>
          </w:p>
        </w:tc>
        <w:tc>
          <w:tcPr>
            <w:tcW w:w="2655" w:type="dxa"/>
            <w:tcMar>
              <w:top w:w="100" w:type="dxa"/>
              <w:left w:w="100" w:type="dxa"/>
              <w:bottom w:w="100" w:type="dxa"/>
              <w:right w:w="100" w:type="dxa"/>
            </w:tcMar>
          </w:tcPr>
          <w:p w:rsidR="000675F1" w:rsidRPr="00ED745A" w:rsidRDefault="00351544">
            <w:pPr>
              <w:spacing w:line="240" w:lineRule="auto"/>
            </w:pPr>
            <w:r w:rsidRPr="00ED745A">
              <w:t>-To adequately test the roll cage of an SAE BAJA car to ensure occupant safety, comfort, increase performance, and drivability.</w:t>
            </w:r>
          </w:p>
          <w:p w:rsidR="00351544" w:rsidRPr="00ED745A" w:rsidRDefault="00351544">
            <w:pPr>
              <w:spacing w:line="240" w:lineRule="auto"/>
            </w:pPr>
          </w:p>
          <w:p w:rsidR="000675F1" w:rsidRPr="00ED745A" w:rsidRDefault="00351544">
            <w:pPr>
              <w:spacing w:line="240" w:lineRule="auto"/>
            </w:pPr>
            <w:r w:rsidRPr="00ED745A">
              <w:t xml:space="preserve">- Perform static analysis of frontal </w:t>
            </w:r>
            <w:r w:rsidR="00E030AE" w:rsidRPr="00ED745A">
              <w:t>collisions</w:t>
            </w:r>
            <w:r w:rsidRPr="00ED745A">
              <w:t>.</w:t>
            </w:r>
          </w:p>
        </w:tc>
        <w:tc>
          <w:tcPr>
            <w:tcW w:w="2820" w:type="dxa"/>
            <w:tcMar>
              <w:top w:w="100" w:type="dxa"/>
              <w:left w:w="100" w:type="dxa"/>
              <w:bottom w:w="100" w:type="dxa"/>
              <w:right w:w="100" w:type="dxa"/>
            </w:tcMar>
          </w:tcPr>
          <w:p w:rsidR="00264B42" w:rsidRPr="00ED745A" w:rsidRDefault="00264B42" w:rsidP="00264B42">
            <w:pPr>
              <w:autoSpaceDE w:val="0"/>
              <w:autoSpaceDN w:val="0"/>
              <w:adjustRightInd w:val="0"/>
              <w:spacing w:line="240" w:lineRule="auto"/>
              <w:rPr>
                <w:szCs w:val="22"/>
              </w:rPr>
            </w:pPr>
            <w:r w:rsidRPr="00ED745A">
              <w:rPr>
                <w:szCs w:val="22"/>
              </w:rPr>
              <w:t>-</w:t>
            </w:r>
            <w:r w:rsidRPr="00ED745A">
              <w:rPr>
                <w:szCs w:val="22"/>
              </w:rPr>
              <w:t>to evaluate through</w:t>
            </w:r>
          </w:p>
          <w:p w:rsidR="00264B42" w:rsidRPr="00ED745A" w:rsidRDefault="00264B42" w:rsidP="00264B42">
            <w:pPr>
              <w:autoSpaceDE w:val="0"/>
              <w:autoSpaceDN w:val="0"/>
              <w:adjustRightInd w:val="0"/>
              <w:spacing w:line="240" w:lineRule="auto"/>
              <w:rPr>
                <w:szCs w:val="22"/>
              </w:rPr>
            </w:pPr>
            <w:r w:rsidRPr="00ED745A">
              <w:rPr>
                <w:szCs w:val="22"/>
              </w:rPr>
              <w:t>simulations the effects of active chassis systems on</w:t>
            </w:r>
          </w:p>
          <w:p w:rsidR="00264B42" w:rsidRPr="00ED745A" w:rsidRDefault="00264B42" w:rsidP="00264B42">
            <w:pPr>
              <w:autoSpaceDE w:val="0"/>
              <w:autoSpaceDN w:val="0"/>
              <w:adjustRightInd w:val="0"/>
              <w:spacing w:line="240" w:lineRule="auto"/>
              <w:rPr>
                <w:szCs w:val="22"/>
              </w:rPr>
            </w:pPr>
            <w:r w:rsidRPr="00ED745A">
              <w:rPr>
                <w:szCs w:val="22"/>
              </w:rPr>
              <w:t>vehicle propensity to rollover caused by aggressive</w:t>
            </w:r>
          </w:p>
          <w:p w:rsidR="000675F1" w:rsidRPr="00ED745A" w:rsidRDefault="003331FC" w:rsidP="00264B42">
            <w:pPr>
              <w:spacing w:line="240" w:lineRule="auto"/>
              <w:rPr>
                <w:szCs w:val="22"/>
              </w:rPr>
            </w:pPr>
            <w:r w:rsidRPr="00ED745A">
              <w:rPr>
                <w:szCs w:val="22"/>
              </w:rPr>
              <w:t>Handling</w:t>
            </w:r>
            <w:r w:rsidR="00264B42" w:rsidRPr="00ED745A">
              <w:rPr>
                <w:szCs w:val="22"/>
              </w:rPr>
              <w:t xml:space="preserve"> maneuvers.</w:t>
            </w:r>
          </w:p>
          <w:p w:rsidR="00264B42" w:rsidRPr="00ED745A" w:rsidRDefault="00264B42" w:rsidP="00264B42">
            <w:pPr>
              <w:spacing w:line="240" w:lineRule="auto"/>
              <w:rPr>
                <w:szCs w:val="22"/>
              </w:rPr>
            </w:pPr>
          </w:p>
          <w:p w:rsidR="00264B42" w:rsidRPr="00ED745A" w:rsidRDefault="00264B42" w:rsidP="00264B42">
            <w:pPr>
              <w:spacing w:line="240" w:lineRule="auto"/>
            </w:pPr>
          </w:p>
        </w:tc>
        <w:tc>
          <w:tcPr>
            <w:tcW w:w="2940" w:type="dxa"/>
            <w:tcMar>
              <w:top w:w="100" w:type="dxa"/>
              <w:left w:w="100" w:type="dxa"/>
              <w:bottom w:w="100" w:type="dxa"/>
              <w:right w:w="100" w:type="dxa"/>
            </w:tcMar>
          </w:tcPr>
          <w:p w:rsidR="000675F1" w:rsidRPr="00ED745A" w:rsidRDefault="00E030AE" w:rsidP="00E030AE">
            <w:pPr>
              <w:spacing w:line="240" w:lineRule="auto"/>
            </w:pPr>
            <w:r w:rsidRPr="00ED745A">
              <w:t xml:space="preserve">-Improving vehicle noise, vibration and harshness (NVH) in an automotive vehicle, all of which stem from the manner in which the powerplant (engine) is mounted. </w:t>
            </w:r>
          </w:p>
        </w:tc>
        <w:tc>
          <w:tcPr>
            <w:tcW w:w="2865" w:type="dxa"/>
            <w:tcMar>
              <w:top w:w="100" w:type="dxa"/>
              <w:left w:w="100" w:type="dxa"/>
              <w:bottom w:w="100" w:type="dxa"/>
              <w:right w:w="100" w:type="dxa"/>
            </w:tcMar>
          </w:tcPr>
          <w:p w:rsidR="000675F1" w:rsidRPr="00ED745A" w:rsidRDefault="001A427E" w:rsidP="001A427E">
            <w:pPr>
              <w:spacing w:line="240" w:lineRule="auto"/>
            </w:pPr>
            <w:r w:rsidRPr="00ED745A">
              <w:t>-To determine the whole body vibrations and hand-arm vibrations of the pilot of an off road BAJA car.</w:t>
            </w:r>
          </w:p>
        </w:tc>
        <w:tc>
          <w:tcPr>
            <w:tcW w:w="2865" w:type="dxa"/>
          </w:tcPr>
          <w:p w:rsidR="000675F1" w:rsidRDefault="00ED745A">
            <w:pPr>
              <w:spacing w:line="240" w:lineRule="auto"/>
            </w:pPr>
            <w:r>
              <w:t>-The project was aimed to design the frame and suspension of the SAE NAJA car.</w:t>
            </w:r>
          </w:p>
        </w:tc>
      </w:tr>
      <w:tr w:rsidR="000675F1" w:rsidTr="000675F1">
        <w:tc>
          <w:tcPr>
            <w:tcW w:w="1665" w:type="dxa"/>
            <w:tcMar>
              <w:top w:w="100" w:type="dxa"/>
              <w:left w:w="100" w:type="dxa"/>
              <w:bottom w:w="100" w:type="dxa"/>
              <w:right w:w="100" w:type="dxa"/>
            </w:tcMar>
          </w:tcPr>
          <w:p w:rsidR="000675F1" w:rsidRPr="00ED745A" w:rsidRDefault="000675F1">
            <w:pPr>
              <w:spacing w:line="240" w:lineRule="auto"/>
            </w:pPr>
            <w:r w:rsidRPr="00ED745A">
              <w:rPr>
                <w:b/>
                <w:sz w:val="24"/>
              </w:rPr>
              <w:t>Why is the study necessary?</w:t>
            </w:r>
          </w:p>
        </w:tc>
        <w:tc>
          <w:tcPr>
            <w:tcW w:w="2655" w:type="dxa"/>
            <w:tcMar>
              <w:top w:w="100" w:type="dxa"/>
              <w:left w:w="100" w:type="dxa"/>
              <w:bottom w:w="100" w:type="dxa"/>
              <w:right w:w="100" w:type="dxa"/>
            </w:tcMar>
          </w:tcPr>
          <w:p w:rsidR="000675F1" w:rsidRPr="00ED745A" w:rsidRDefault="00351544">
            <w:pPr>
              <w:spacing w:line="240" w:lineRule="auto"/>
            </w:pPr>
            <w:r w:rsidRPr="00ED745A">
              <w:t>-Because the SAE BAJA manual restricts the vehicle weight, size, and shape, proper testing must be done to ensure the safety of not only the occupant, but spectators, and over participants.</w:t>
            </w:r>
          </w:p>
          <w:p w:rsidR="000675F1" w:rsidRPr="00ED745A" w:rsidRDefault="000675F1">
            <w:pPr>
              <w:spacing w:line="240" w:lineRule="auto"/>
            </w:pPr>
          </w:p>
        </w:tc>
        <w:tc>
          <w:tcPr>
            <w:tcW w:w="2820" w:type="dxa"/>
            <w:tcMar>
              <w:top w:w="100" w:type="dxa"/>
              <w:left w:w="100" w:type="dxa"/>
              <w:bottom w:w="100" w:type="dxa"/>
              <w:right w:w="100" w:type="dxa"/>
            </w:tcMar>
          </w:tcPr>
          <w:p w:rsidR="000675F1" w:rsidRPr="00ED745A" w:rsidRDefault="00264B42" w:rsidP="003331FC">
            <w:pPr>
              <w:spacing w:line="240" w:lineRule="auto"/>
            </w:pPr>
            <w:r w:rsidRPr="00ED745A">
              <w:t>-</w:t>
            </w:r>
            <w:r w:rsidR="003331FC" w:rsidRPr="00ED745A">
              <w:t>Because the BAJA car is an off-road race car, it has a higher center of gravity. This results in a greater risk of the vehicle being involved in a rollover crash.</w:t>
            </w:r>
            <w:r w:rsidRPr="00ED745A">
              <w:t xml:space="preserve"> </w:t>
            </w:r>
          </w:p>
        </w:tc>
        <w:tc>
          <w:tcPr>
            <w:tcW w:w="2940" w:type="dxa"/>
            <w:tcMar>
              <w:top w:w="100" w:type="dxa"/>
              <w:left w:w="100" w:type="dxa"/>
              <w:bottom w:w="100" w:type="dxa"/>
              <w:right w:w="100" w:type="dxa"/>
            </w:tcMar>
          </w:tcPr>
          <w:p w:rsidR="000675F1" w:rsidRPr="00ED745A" w:rsidRDefault="00E030AE" w:rsidP="00E030AE">
            <w:pPr>
              <w:spacing w:line="240" w:lineRule="auto"/>
            </w:pPr>
            <w:r w:rsidRPr="00ED745A">
              <w:t xml:space="preserve">-In addition to the powerplant being properly restrained when mounted in the chassis, the </w:t>
            </w:r>
            <w:r w:rsidR="00ED745A" w:rsidRPr="00ED745A">
              <w:t>vast</w:t>
            </w:r>
            <w:r w:rsidRPr="00ED745A">
              <w:t xml:space="preserve"> majority of vibrations in the car come from the engine. </w:t>
            </w:r>
          </w:p>
          <w:p w:rsidR="00E030AE" w:rsidRPr="00ED745A" w:rsidRDefault="00E030AE" w:rsidP="00E030AE">
            <w:pPr>
              <w:spacing w:line="240" w:lineRule="auto"/>
            </w:pPr>
            <w:r w:rsidRPr="00ED745A">
              <w:t>-In addition to driver discomfort, it can cause deformations, fatigue, etc.</w:t>
            </w:r>
          </w:p>
        </w:tc>
        <w:tc>
          <w:tcPr>
            <w:tcW w:w="2865" w:type="dxa"/>
            <w:tcMar>
              <w:top w:w="100" w:type="dxa"/>
              <w:left w:w="100" w:type="dxa"/>
              <w:bottom w:w="100" w:type="dxa"/>
              <w:right w:w="100" w:type="dxa"/>
            </w:tcMar>
          </w:tcPr>
          <w:p w:rsidR="000675F1" w:rsidRPr="00ED745A" w:rsidRDefault="001A427E">
            <w:pPr>
              <w:spacing w:line="240" w:lineRule="auto"/>
            </w:pPr>
            <w:r w:rsidRPr="00ED745A">
              <w:t>-This is important because as more students participate in this activity, they are subjecting themselves to health and safety risks such as trauma of the spine, bone, articulation, neurological, and muscular disorders.</w:t>
            </w:r>
          </w:p>
          <w:p w:rsidR="001A427E" w:rsidRPr="00ED745A" w:rsidRDefault="001A427E" w:rsidP="001A427E">
            <w:pPr>
              <w:spacing w:line="240" w:lineRule="auto"/>
            </w:pPr>
            <w:r w:rsidRPr="00ED745A">
              <w:t xml:space="preserve">-It’s important to monitor these levels. </w:t>
            </w:r>
          </w:p>
        </w:tc>
        <w:tc>
          <w:tcPr>
            <w:tcW w:w="2865" w:type="dxa"/>
          </w:tcPr>
          <w:p w:rsidR="000675F1" w:rsidRDefault="00ED745A">
            <w:pPr>
              <w:spacing w:line="240" w:lineRule="auto"/>
            </w:pPr>
            <w:r>
              <w:t>-The design of the BAJA from is defined by the design safety rules set forth by the SAE. The frame design must comply with these rules.</w:t>
            </w:r>
          </w:p>
        </w:tc>
      </w:tr>
      <w:tr w:rsidR="000675F1" w:rsidTr="000675F1">
        <w:tc>
          <w:tcPr>
            <w:tcW w:w="1665" w:type="dxa"/>
            <w:tcMar>
              <w:top w:w="100" w:type="dxa"/>
              <w:left w:w="100" w:type="dxa"/>
              <w:bottom w:w="100" w:type="dxa"/>
              <w:right w:w="100" w:type="dxa"/>
            </w:tcMar>
          </w:tcPr>
          <w:p w:rsidR="000675F1" w:rsidRDefault="000675F1">
            <w:pPr>
              <w:spacing w:line="240" w:lineRule="auto"/>
            </w:pPr>
            <w:r>
              <w:rPr>
                <w:b/>
                <w:sz w:val="24"/>
              </w:rPr>
              <w:lastRenderedPageBreak/>
              <w:t>Methods</w:t>
            </w:r>
          </w:p>
        </w:tc>
        <w:tc>
          <w:tcPr>
            <w:tcW w:w="2655" w:type="dxa"/>
            <w:tcMar>
              <w:top w:w="100" w:type="dxa"/>
              <w:left w:w="100" w:type="dxa"/>
              <w:bottom w:w="100" w:type="dxa"/>
              <w:right w:w="100" w:type="dxa"/>
            </w:tcMar>
          </w:tcPr>
          <w:p w:rsidR="000675F1" w:rsidRDefault="00351544">
            <w:pPr>
              <w:spacing w:line="240" w:lineRule="auto"/>
            </w:pPr>
            <w:r>
              <w:t xml:space="preserve">-The roll cage is developed in Ansys. All of the pertinent details can be input into this modelling program to determine where the maximum stresses are. </w:t>
            </w:r>
          </w:p>
          <w:p w:rsidR="000675F1" w:rsidRDefault="000675F1">
            <w:pPr>
              <w:spacing w:line="240" w:lineRule="auto"/>
            </w:pPr>
          </w:p>
        </w:tc>
        <w:tc>
          <w:tcPr>
            <w:tcW w:w="2820" w:type="dxa"/>
            <w:tcMar>
              <w:top w:w="100" w:type="dxa"/>
              <w:left w:w="100" w:type="dxa"/>
              <w:bottom w:w="100" w:type="dxa"/>
              <w:right w:w="100" w:type="dxa"/>
            </w:tcMar>
          </w:tcPr>
          <w:p w:rsidR="000675F1" w:rsidRDefault="003331FC">
            <w:pPr>
              <w:spacing w:line="240" w:lineRule="auto"/>
            </w:pPr>
            <w:r>
              <w:t>-The vehicle model used in this study has a total of 16 degrees of freedom, which can perform 3 translations and 3 rotations.</w:t>
            </w:r>
          </w:p>
        </w:tc>
        <w:tc>
          <w:tcPr>
            <w:tcW w:w="2940" w:type="dxa"/>
            <w:tcMar>
              <w:top w:w="100" w:type="dxa"/>
              <w:left w:w="100" w:type="dxa"/>
              <w:bottom w:w="100" w:type="dxa"/>
              <w:right w:w="100" w:type="dxa"/>
            </w:tcMar>
          </w:tcPr>
          <w:p w:rsidR="000675F1" w:rsidRDefault="00E030AE" w:rsidP="00E030AE">
            <w:pPr>
              <w:spacing w:line="240" w:lineRule="auto"/>
            </w:pPr>
            <w:r>
              <w:t xml:space="preserve">-By modeling the various engine options, with different chassis designs. </w:t>
            </w:r>
          </w:p>
        </w:tc>
        <w:tc>
          <w:tcPr>
            <w:tcW w:w="2865" w:type="dxa"/>
            <w:tcMar>
              <w:top w:w="100" w:type="dxa"/>
              <w:left w:w="100" w:type="dxa"/>
              <w:bottom w:w="100" w:type="dxa"/>
              <w:right w:w="100" w:type="dxa"/>
            </w:tcMar>
          </w:tcPr>
          <w:p w:rsidR="000675F1" w:rsidRDefault="001A427E">
            <w:pPr>
              <w:spacing w:line="240" w:lineRule="auto"/>
            </w:pPr>
            <w:r>
              <w:t>-determinations of WBV and HAV were realized in a prototype off-road vehicle.</w:t>
            </w:r>
          </w:p>
        </w:tc>
        <w:tc>
          <w:tcPr>
            <w:tcW w:w="2865" w:type="dxa"/>
          </w:tcPr>
          <w:p w:rsidR="000675F1" w:rsidRDefault="00ED745A">
            <w:pPr>
              <w:spacing w:line="240" w:lineRule="auto"/>
            </w:pPr>
            <w:r>
              <w:t>-The modeling of the frame and suspension was done with pro-e software.</w:t>
            </w:r>
          </w:p>
          <w:p w:rsidR="00ED745A" w:rsidRDefault="00ED745A">
            <w:pPr>
              <w:spacing w:line="240" w:lineRule="auto"/>
            </w:pPr>
          </w:p>
          <w:p w:rsidR="00ED745A" w:rsidRDefault="00ED745A">
            <w:pPr>
              <w:spacing w:line="240" w:lineRule="auto"/>
            </w:pPr>
            <w:r>
              <w:t>-The design was check by Finite Element Analysis after estimating the load and weight of the frame.</w:t>
            </w:r>
          </w:p>
          <w:p w:rsidR="00ED745A" w:rsidRDefault="00ED745A">
            <w:pPr>
              <w:spacing w:line="240" w:lineRule="auto"/>
            </w:pPr>
          </w:p>
        </w:tc>
      </w:tr>
      <w:tr w:rsidR="000675F1" w:rsidTr="000675F1">
        <w:tc>
          <w:tcPr>
            <w:tcW w:w="1665" w:type="dxa"/>
            <w:tcMar>
              <w:top w:w="100" w:type="dxa"/>
              <w:left w:w="100" w:type="dxa"/>
              <w:bottom w:w="100" w:type="dxa"/>
              <w:right w:w="100" w:type="dxa"/>
            </w:tcMar>
          </w:tcPr>
          <w:p w:rsidR="000675F1" w:rsidRDefault="000675F1">
            <w:pPr>
              <w:spacing w:line="240" w:lineRule="auto"/>
              <w:rPr>
                <w:b/>
                <w:sz w:val="24"/>
              </w:rPr>
            </w:pPr>
            <w:r>
              <w:rPr>
                <w:b/>
                <w:sz w:val="24"/>
              </w:rPr>
              <w:t>Results</w:t>
            </w: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pPr>
          </w:p>
        </w:tc>
        <w:tc>
          <w:tcPr>
            <w:tcW w:w="2655" w:type="dxa"/>
            <w:tcMar>
              <w:top w:w="100" w:type="dxa"/>
              <w:left w:w="100" w:type="dxa"/>
              <w:bottom w:w="100" w:type="dxa"/>
              <w:right w:w="100" w:type="dxa"/>
            </w:tcMar>
          </w:tcPr>
          <w:p w:rsidR="000675F1" w:rsidRDefault="00D34A5B">
            <w:pPr>
              <w:spacing w:line="240" w:lineRule="auto"/>
            </w:pPr>
            <w:r>
              <w:t>-The value for the deformed shape is 2.784mm, which is acceptable.</w:t>
            </w:r>
          </w:p>
          <w:p w:rsidR="00D34A5B" w:rsidRDefault="00D34A5B">
            <w:pPr>
              <w:spacing w:line="240" w:lineRule="auto"/>
            </w:pPr>
            <w:r>
              <w:t>- The von misses stress is 191.299 MPa, which is in the required limits.</w:t>
            </w:r>
          </w:p>
          <w:p w:rsidR="000675F1" w:rsidRDefault="000675F1">
            <w:pPr>
              <w:spacing w:line="240" w:lineRule="auto"/>
            </w:pPr>
          </w:p>
        </w:tc>
        <w:tc>
          <w:tcPr>
            <w:tcW w:w="2820" w:type="dxa"/>
            <w:tcMar>
              <w:top w:w="100" w:type="dxa"/>
              <w:left w:w="100" w:type="dxa"/>
              <w:bottom w:w="100" w:type="dxa"/>
              <w:right w:w="100" w:type="dxa"/>
            </w:tcMar>
          </w:tcPr>
          <w:p w:rsidR="000675F1" w:rsidRDefault="003331FC" w:rsidP="003331FC">
            <w:pPr>
              <w:spacing w:line="240" w:lineRule="auto"/>
            </w:pPr>
            <w:r>
              <w:t xml:space="preserve">-3 methods of reducing rollover were tested, and ultimately it was found that any time 2 of the 3 systems employed were utilized, the rollover chance reduced to 0. </w:t>
            </w:r>
          </w:p>
        </w:tc>
        <w:tc>
          <w:tcPr>
            <w:tcW w:w="2940" w:type="dxa"/>
            <w:tcMar>
              <w:top w:w="100" w:type="dxa"/>
              <w:left w:w="100" w:type="dxa"/>
              <w:bottom w:w="100" w:type="dxa"/>
              <w:right w:w="100" w:type="dxa"/>
            </w:tcMar>
          </w:tcPr>
          <w:p w:rsidR="000675F1" w:rsidRDefault="00E030AE" w:rsidP="00E030AE">
            <w:pPr>
              <w:spacing w:line="240" w:lineRule="auto"/>
            </w:pPr>
            <w:r>
              <w:t>-They were able to calculate the optimum location for mounting the engine, of several different types of engines.</w:t>
            </w:r>
          </w:p>
        </w:tc>
        <w:tc>
          <w:tcPr>
            <w:tcW w:w="2865" w:type="dxa"/>
            <w:tcMar>
              <w:top w:w="100" w:type="dxa"/>
              <w:left w:w="100" w:type="dxa"/>
              <w:bottom w:w="100" w:type="dxa"/>
              <w:right w:w="100" w:type="dxa"/>
            </w:tcMar>
          </w:tcPr>
          <w:p w:rsidR="000675F1" w:rsidRDefault="001A427E" w:rsidP="001A427E">
            <w:pPr>
              <w:spacing w:line="240" w:lineRule="auto"/>
            </w:pPr>
            <w:r>
              <w:t>-The results were a part of a graph, not sure I would reproduce those results on this matrix.</w:t>
            </w:r>
          </w:p>
        </w:tc>
        <w:tc>
          <w:tcPr>
            <w:tcW w:w="2865" w:type="dxa"/>
          </w:tcPr>
          <w:p w:rsidR="000675F1" w:rsidRDefault="00ED745A" w:rsidP="00ED745A">
            <w:pPr>
              <w:spacing w:line="240" w:lineRule="auto"/>
            </w:pPr>
            <w:r>
              <w:t>-They were able to optimize a frame and suspension design, while adhering to the guidelines of the SAE.</w:t>
            </w:r>
          </w:p>
        </w:tc>
      </w:tr>
      <w:tr w:rsidR="000675F1" w:rsidTr="000675F1">
        <w:tc>
          <w:tcPr>
            <w:tcW w:w="1665" w:type="dxa"/>
            <w:tcMar>
              <w:top w:w="100" w:type="dxa"/>
              <w:left w:w="100" w:type="dxa"/>
              <w:bottom w:w="100" w:type="dxa"/>
              <w:right w:w="100" w:type="dxa"/>
            </w:tcMar>
          </w:tcPr>
          <w:p w:rsidR="000675F1" w:rsidRDefault="000675F1">
            <w:pPr>
              <w:spacing w:line="240" w:lineRule="auto"/>
              <w:rPr>
                <w:b/>
                <w:sz w:val="24"/>
              </w:rPr>
            </w:pPr>
            <w:r>
              <w:rPr>
                <w:b/>
                <w:sz w:val="24"/>
              </w:rPr>
              <w:t>Discussion/Conclusion</w:t>
            </w: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tc>
        <w:tc>
          <w:tcPr>
            <w:tcW w:w="2655" w:type="dxa"/>
            <w:tcMar>
              <w:top w:w="100" w:type="dxa"/>
              <w:left w:w="100" w:type="dxa"/>
              <w:bottom w:w="100" w:type="dxa"/>
              <w:right w:w="100" w:type="dxa"/>
            </w:tcMar>
          </w:tcPr>
          <w:p w:rsidR="000675F1" w:rsidRDefault="00D34A5B" w:rsidP="00D34A5B">
            <w:pPr>
              <w:spacing w:line="240" w:lineRule="auto"/>
            </w:pPr>
            <w:r>
              <w:t>-Based on the material properties, and design of the frame, the overall safety factor is 1.54, this is acceptable.</w:t>
            </w:r>
          </w:p>
        </w:tc>
        <w:tc>
          <w:tcPr>
            <w:tcW w:w="2820" w:type="dxa"/>
            <w:tcMar>
              <w:top w:w="100" w:type="dxa"/>
              <w:left w:w="100" w:type="dxa"/>
              <w:bottom w:w="100" w:type="dxa"/>
              <w:right w:w="100" w:type="dxa"/>
            </w:tcMar>
          </w:tcPr>
          <w:p w:rsidR="000675F1" w:rsidRDefault="003331FC">
            <w:pPr>
              <w:spacing w:line="240" w:lineRule="auto"/>
            </w:pPr>
            <w:r>
              <w:t>-They saw an increase in the stability factor by about 12%.</w:t>
            </w:r>
          </w:p>
        </w:tc>
        <w:tc>
          <w:tcPr>
            <w:tcW w:w="2940" w:type="dxa"/>
            <w:tcMar>
              <w:top w:w="100" w:type="dxa"/>
              <w:left w:w="100" w:type="dxa"/>
              <w:bottom w:w="100" w:type="dxa"/>
              <w:right w:w="100" w:type="dxa"/>
            </w:tcMar>
          </w:tcPr>
          <w:p w:rsidR="000675F1" w:rsidRDefault="000675F1">
            <w:pPr>
              <w:spacing w:line="240" w:lineRule="auto"/>
            </w:pPr>
          </w:p>
        </w:tc>
        <w:tc>
          <w:tcPr>
            <w:tcW w:w="2865" w:type="dxa"/>
            <w:tcMar>
              <w:top w:w="100" w:type="dxa"/>
              <w:left w:w="100" w:type="dxa"/>
              <w:bottom w:w="100" w:type="dxa"/>
              <w:right w:w="100" w:type="dxa"/>
            </w:tcMar>
          </w:tcPr>
          <w:p w:rsidR="000675F1" w:rsidRDefault="001A427E" w:rsidP="001A427E">
            <w:pPr>
              <w:spacing w:line="240" w:lineRule="auto"/>
            </w:pPr>
            <w:r>
              <w:t>- In general the vibrations transmitted were low, and not considered overall harmful.</w:t>
            </w:r>
            <w:r>
              <w:t xml:space="preserve"> During acceleration the levels were high, which reinforces the need to find ways to reduce vibrations from both the seat and the steering wheel.</w:t>
            </w:r>
          </w:p>
        </w:tc>
        <w:tc>
          <w:tcPr>
            <w:tcW w:w="2865" w:type="dxa"/>
          </w:tcPr>
          <w:p w:rsidR="000675F1" w:rsidRDefault="00ED745A">
            <w:pPr>
              <w:spacing w:line="240" w:lineRule="auto"/>
            </w:pPr>
            <w:r>
              <w:t>-They were unable to offer a solution for a rollover, but were able to accurately predict where a failure would occur in the event of a rollover (which apparently later happened).</w:t>
            </w:r>
          </w:p>
        </w:tc>
      </w:tr>
      <w:tr w:rsidR="000675F1" w:rsidTr="000675F1">
        <w:tc>
          <w:tcPr>
            <w:tcW w:w="1665" w:type="dxa"/>
            <w:tcMar>
              <w:top w:w="100" w:type="dxa"/>
              <w:left w:w="100" w:type="dxa"/>
              <w:bottom w:w="100" w:type="dxa"/>
              <w:right w:w="100" w:type="dxa"/>
            </w:tcMar>
          </w:tcPr>
          <w:p w:rsidR="000675F1" w:rsidRDefault="00580FA5">
            <w:pPr>
              <w:spacing w:line="240" w:lineRule="auto"/>
              <w:rPr>
                <w:b/>
                <w:sz w:val="24"/>
              </w:rPr>
            </w:pPr>
            <w:r>
              <w:rPr>
                <w:b/>
                <w:sz w:val="24"/>
              </w:rPr>
              <w:t>How can this help my senior project?</w:t>
            </w: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p w:rsidR="000675F1" w:rsidRDefault="000675F1">
            <w:pPr>
              <w:spacing w:line="240" w:lineRule="auto"/>
              <w:rPr>
                <w:b/>
                <w:sz w:val="24"/>
              </w:rPr>
            </w:pPr>
          </w:p>
        </w:tc>
        <w:tc>
          <w:tcPr>
            <w:tcW w:w="2655" w:type="dxa"/>
            <w:tcMar>
              <w:top w:w="100" w:type="dxa"/>
              <w:left w:w="100" w:type="dxa"/>
              <w:bottom w:w="100" w:type="dxa"/>
              <w:right w:w="100" w:type="dxa"/>
            </w:tcMar>
          </w:tcPr>
          <w:p w:rsidR="000675F1" w:rsidRDefault="00D34A5B" w:rsidP="00D34A5B">
            <w:pPr>
              <w:spacing w:line="240" w:lineRule="auto"/>
            </w:pPr>
            <w:r>
              <w:lastRenderedPageBreak/>
              <w:t>-In the event we are asked to design a new frame for next years</w:t>
            </w:r>
            <w:r w:rsidR="003331FC">
              <w:t>’</w:t>
            </w:r>
            <w:r>
              <w:t xml:space="preserve"> BAJA car, this is essentially what we will be doing.</w:t>
            </w:r>
          </w:p>
        </w:tc>
        <w:tc>
          <w:tcPr>
            <w:tcW w:w="2820" w:type="dxa"/>
            <w:tcMar>
              <w:top w:w="100" w:type="dxa"/>
              <w:left w:w="100" w:type="dxa"/>
              <w:bottom w:w="100" w:type="dxa"/>
              <w:right w:w="100" w:type="dxa"/>
            </w:tcMar>
          </w:tcPr>
          <w:p w:rsidR="000675F1" w:rsidRDefault="003331FC">
            <w:pPr>
              <w:spacing w:line="240" w:lineRule="auto"/>
            </w:pPr>
            <w:r>
              <w:t xml:space="preserve">-While this article is mostly about systems in place to reduce rollover of an SUV, there are parts of it that are directly related to the BAJA car. Namely the </w:t>
            </w:r>
            <w:r>
              <w:lastRenderedPageBreak/>
              <w:t>active chassis components, and the rear steer. The electronic systems likely wouldn’t be used in our project.</w:t>
            </w:r>
          </w:p>
        </w:tc>
        <w:tc>
          <w:tcPr>
            <w:tcW w:w="2940" w:type="dxa"/>
            <w:tcMar>
              <w:top w:w="100" w:type="dxa"/>
              <w:left w:w="100" w:type="dxa"/>
              <w:bottom w:w="100" w:type="dxa"/>
              <w:right w:w="100" w:type="dxa"/>
            </w:tcMar>
          </w:tcPr>
          <w:p w:rsidR="000675F1" w:rsidRDefault="00E030AE" w:rsidP="001A427E">
            <w:pPr>
              <w:spacing w:line="240" w:lineRule="auto"/>
            </w:pPr>
            <w:r>
              <w:lastRenderedPageBreak/>
              <w:t xml:space="preserve">- The only thing I think we could take away from this article would be </w:t>
            </w:r>
            <w:r w:rsidR="001A427E">
              <w:t xml:space="preserve">alternative mounting options for the engine to reduce vibration and fatigue. </w:t>
            </w:r>
          </w:p>
        </w:tc>
        <w:tc>
          <w:tcPr>
            <w:tcW w:w="2865" w:type="dxa"/>
            <w:tcMar>
              <w:top w:w="100" w:type="dxa"/>
              <w:left w:w="100" w:type="dxa"/>
              <w:bottom w:w="100" w:type="dxa"/>
              <w:right w:w="100" w:type="dxa"/>
            </w:tcMar>
          </w:tcPr>
          <w:p w:rsidR="000675F1" w:rsidRDefault="001A427E">
            <w:pPr>
              <w:spacing w:line="240" w:lineRule="auto"/>
            </w:pPr>
            <w:r>
              <w:t>-If we find ourselves designing a chassis, then a large part of that will be in designing the cockpit, and subsequently how the pilot sits in the vehicle.</w:t>
            </w:r>
          </w:p>
        </w:tc>
        <w:tc>
          <w:tcPr>
            <w:tcW w:w="2865" w:type="dxa"/>
          </w:tcPr>
          <w:p w:rsidR="000675F1" w:rsidRDefault="00ED745A">
            <w:pPr>
              <w:spacing w:line="240" w:lineRule="auto"/>
            </w:pPr>
            <w:r>
              <w:t>-This article would be a great resource if we have to build our own chassis.</w:t>
            </w:r>
            <w:bookmarkStart w:id="0" w:name="_GoBack"/>
            <w:bookmarkEnd w:id="0"/>
          </w:p>
        </w:tc>
      </w:tr>
    </w:tbl>
    <w:p w:rsidR="003A35E8" w:rsidRDefault="003A35E8"/>
    <w:p w:rsidR="00351544" w:rsidRDefault="00351544"/>
    <w:p w:rsidR="00351544" w:rsidRDefault="00351544"/>
    <w:p w:rsidR="00351544" w:rsidRDefault="00351544"/>
    <w:p w:rsidR="00351544" w:rsidRDefault="00351544"/>
    <w:p w:rsidR="00351544" w:rsidRDefault="00351544"/>
    <w:p w:rsidR="00351544" w:rsidRDefault="00351544"/>
    <w:p w:rsidR="00351544" w:rsidRDefault="00351544"/>
    <w:p w:rsidR="00351544" w:rsidRDefault="00351544"/>
    <w:p w:rsidR="00351544" w:rsidRDefault="00351544"/>
    <w:p w:rsidR="00351544" w:rsidRDefault="00351544"/>
    <w:p w:rsidR="00351544" w:rsidRDefault="00351544"/>
    <w:p w:rsidR="00351544" w:rsidRDefault="00351544"/>
    <w:p w:rsidR="00351544" w:rsidRDefault="00351544"/>
    <w:p w:rsidR="00351544" w:rsidRDefault="00351544"/>
    <w:p w:rsidR="00E4432F" w:rsidRPr="00E4432F" w:rsidRDefault="00351544" w:rsidP="00E4432F">
      <w:pPr>
        <w:pStyle w:val="EndNoteBibliography"/>
        <w:ind w:left="720" w:hanging="720"/>
      </w:pPr>
      <w:r>
        <w:fldChar w:fldCharType="begin"/>
      </w:r>
      <w:r>
        <w:instrText xml:space="preserve"> ADDIN EN.REFLIST </w:instrText>
      </w:r>
      <w:r>
        <w:fldChar w:fldCharType="separate"/>
      </w:r>
      <w:r w:rsidR="00E4432F" w:rsidRPr="00E4432F">
        <w:t>[1]</w:t>
      </w:r>
      <w:r w:rsidR="00E4432F" w:rsidRPr="00E4432F">
        <w:tab/>
        <w:t xml:space="preserve">V. Sharma and D. Purohit, "Simulation of an Off-Road Vehicle Roll Cage: A Static Analysis," </w:t>
      </w:r>
      <w:r w:rsidR="00E4432F" w:rsidRPr="00E4432F">
        <w:rPr>
          <w:i/>
        </w:rPr>
        <w:t xml:space="preserve">Simulation, </w:t>
      </w:r>
      <w:r w:rsidR="00E4432F" w:rsidRPr="00E4432F">
        <w:t>vol. 2, pp. 126-128, 2012.</w:t>
      </w:r>
    </w:p>
    <w:p w:rsidR="00E4432F" w:rsidRPr="00E4432F" w:rsidRDefault="00E4432F" w:rsidP="00E4432F">
      <w:pPr>
        <w:pStyle w:val="EndNoteBibliography"/>
        <w:ind w:left="720" w:hanging="720"/>
      </w:pPr>
      <w:r w:rsidRPr="00E4432F">
        <w:t>[2]</w:t>
      </w:r>
      <w:r w:rsidRPr="00E4432F">
        <w:tab/>
        <w:t>A. Hac, "Influence of active chassis systems on vehicle propensity to maneuver-induced rollovers," SAE Technical Paper2002.</w:t>
      </w:r>
    </w:p>
    <w:p w:rsidR="00E4432F" w:rsidRPr="00E4432F" w:rsidRDefault="00E4432F" w:rsidP="00E4432F">
      <w:pPr>
        <w:pStyle w:val="EndNoteBibliography"/>
        <w:ind w:left="720" w:hanging="720"/>
      </w:pPr>
      <w:r w:rsidRPr="00E4432F">
        <w:t>[3]</w:t>
      </w:r>
      <w:r w:rsidRPr="00E4432F">
        <w:tab/>
        <w:t xml:space="preserve">E. Courteille, L. Leotoing, F. Mortier, and E. Ragneau, "New analytical method to evaluate the powerplant and chassis coupling in the improvement vehicle NVH," </w:t>
      </w:r>
      <w:r w:rsidRPr="00E4432F">
        <w:rPr>
          <w:i/>
        </w:rPr>
        <w:t xml:space="preserve">European Journal of Mechanics-A/Solids, </w:t>
      </w:r>
      <w:r w:rsidRPr="00E4432F">
        <w:t>vol. 24, pp. 929-943, 2005.</w:t>
      </w:r>
    </w:p>
    <w:p w:rsidR="00E4432F" w:rsidRPr="00E4432F" w:rsidRDefault="00E4432F" w:rsidP="00E4432F">
      <w:pPr>
        <w:pStyle w:val="EndNoteBibliography"/>
        <w:ind w:left="720" w:hanging="720"/>
      </w:pPr>
      <w:r w:rsidRPr="00E4432F">
        <w:t>[4]</w:t>
      </w:r>
      <w:r w:rsidRPr="00E4432F">
        <w:tab/>
        <w:t>F. C. Oliveira, G. P. Villibor, J. K. K. Junior, and É. H. F. Lima, "Vibrations evaluation levels on a pilot in an off-road vehicle used in academicals competitions."</w:t>
      </w:r>
    </w:p>
    <w:p w:rsidR="00E4432F" w:rsidRPr="00E4432F" w:rsidRDefault="00E4432F" w:rsidP="00E4432F">
      <w:pPr>
        <w:pStyle w:val="EndNoteBibliography"/>
        <w:ind w:left="720" w:hanging="720"/>
      </w:pPr>
      <w:r w:rsidRPr="00E4432F">
        <w:t>[5]</w:t>
      </w:r>
      <w:r w:rsidRPr="00E4432F">
        <w:tab/>
        <w:t xml:space="preserve">T. R. K. Prasad, G. Solasa, N. S. Satyadeep, and G. S. Babu, "Static Analysis and Optimisation of Chassis and Suspension of an All-Terrain Vehicle," </w:t>
      </w:r>
      <w:r w:rsidRPr="00E4432F">
        <w:rPr>
          <w:i/>
        </w:rPr>
        <w:t xml:space="preserve">International Journal of Engineering and Advanced Technology (IJEAT) ISSN, </w:t>
      </w:r>
      <w:r w:rsidRPr="00E4432F">
        <w:t>pp. 2249-8958, 2013.</w:t>
      </w:r>
    </w:p>
    <w:p w:rsidR="00351544" w:rsidRDefault="00351544">
      <w:r>
        <w:fldChar w:fldCharType="end"/>
      </w:r>
    </w:p>
    <w:sectPr w:rsidR="00351544">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F27D0"/>
    <w:multiLevelType w:val="hybridMultilevel"/>
    <w:tmpl w:val="ADE80FB4"/>
    <w:lvl w:ilvl="0" w:tplc="346A488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E0C72"/>
    <w:multiLevelType w:val="hybridMultilevel"/>
    <w:tmpl w:val="49E66B46"/>
    <w:lvl w:ilvl="0" w:tplc="7818C5E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6D58A4"/>
    <w:multiLevelType w:val="hybridMultilevel"/>
    <w:tmpl w:val="722C9206"/>
    <w:lvl w:ilvl="0" w:tplc="43384A6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xprxps9apvxqe5wdy5w5zjff222rfdevde&quot;&gt;BAJA Articles&lt;record-ids&gt;&lt;item&gt;1&lt;/item&gt;&lt;item&gt;2&lt;/item&gt;&lt;item&gt;7&lt;/item&gt;&lt;item&gt;8&lt;/item&gt;&lt;item&gt;9&lt;/item&gt;&lt;/record-ids&gt;&lt;/item&gt;&lt;/Libraries&gt;"/>
  </w:docVars>
  <w:rsids>
    <w:rsidRoot w:val="003A35E8"/>
    <w:rsid w:val="000675F1"/>
    <w:rsid w:val="001566EA"/>
    <w:rsid w:val="001A427E"/>
    <w:rsid w:val="00264B42"/>
    <w:rsid w:val="003331FC"/>
    <w:rsid w:val="00351544"/>
    <w:rsid w:val="003A35E8"/>
    <w:rsid w:val="00580FA5"/>
    <w:rsid w:val="006F3091"/>
    <w:rsid w:val="0091482B"/>
    <w:rsid w:val="009F7483"/>
    <w:rsid w:val="00D34A5B"/>
    <w:rsid w:val="00E030AE"/>
    <w:rsid w:val="00E4432F"/>
    <w:rsid w:val="00ED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925A3-DE5B-4B85-B873-EF87E11D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51544"/>
    <w:pPr>
      <w:ind w:left="720"/>
      <w:contextualSpacing/>
    </w:pPr>
  </w:style>
  <w:style w:type="paragraph" w:customStyle="1" w:styleId="EndNoteBibliographyTitle">
    <w:name w:val="EndNote Bibliography Title"/>
    <w:basedOn w:val="Normal"/>
    <w:link w:val="EndNoteBibliographyTitleChar"/>
    <w:rsid w:val="00351544"/>
    <w:pPr>
      <w:jc w:val="center"/>
    </w:pPr>
    <w:rPr>
      <w:noProof/>
    </w:rPr>
  </w:style>
  <w:style w:type="character" w:customStyle="1" w:styleId="EndNoteBibliographyTitleChar">
    <w:name w:val="EndNote Bibliography Title Char"/>
    <w:basedOn w:val="DefaultParagraphFont"/>
    <w:link w:val="EndNoteBibliographyTitle"/>
    <w:rsid w:val="00351544"/>
    <w:rPr>
      <w:noProof/>
    </w:rPr>
  </w:style>
  <w:style w:type="paragraph" w:customStyle="1" w:styleId="EndNoteBibliography">
    <w:name w:val="EndNote Bibliography"/>
    <w:basedOn w:val="Normal"/>
    <w:link w:val="EndNoteBibliographyChar"/>
    <w:rsid w:val="00351544"/>
    <w:pPr>
      <w:spacing w:line="240" w:lineRule="auto"/>
    </w:pPr>
    <w:rPr>
      <w:noProof/>
    </w:rPr>
  </w:style>
  <w:style w:type="character" w:customStyle="1" w:styleId="EndNoteBibliographyChar">
    <w:name w:val="EndNote Bibliography Char"/>
    <w:basedOn w:val="DefaultParagraphFont"/>
    <w:link w:val="EndNoteBibliography"/>
    <w:rsid w:val="0035154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Copy of Literature Review Matrix.docx</vt:lpstr>
    </vt:vector>
  </TitlesOfParts>
  <Company>Old Dominion University</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Literature Review Matrix.docx</dc:title>
  <dc:creator>ringleb</dc:creator>
  <cp:lastModifiedBy>Dustin</cp:lastModifiedBy>
  <cp:revision>6</cp:revision>
  <dcterms:created xsi:type="dcterms:W3CDTF">2015-02-10T06:22:00Z</dcterms:created>
  <dcterms:modified xsi:type="dcterms:W3CDTF">2015-02-10T07:25:00Z</dcterms:modified>
</cp:coreProperties>
</file>