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2" w:rsidRDefault="006C688E">
      <w:r>
        <w:t>By analyzing information about dual clutch transmissions, I will show that they are advantageous in racing competitions because:</w:t>
      </w:r>
    </w:p>
    <w:p w:rsidR="006C688E" w:rsidRDefault="006C688E">
      <w:r>
        <w:tab/>
        <w:t>A. They can shift gears more quickly.</w:t>
      </w:r>
    </w:p>
    <w:p w:rsidR="006C688E" w:rsidRDefault="006C688E">
      <w:r>
        <w:tab/>
        <w:t>B. They do not exhibit the “shift shock” that you see with standard transmissions.</w:t>
      </w:r>
    </w:p>
    <w:p w:rsidR="006C688E" w:rsidRDefault="006C688E">
      <w:r>
        <w:tab/>
        <w:t>C.  They accelerate faster.</w:t>
      </w:r>
      <w:bookmarkStart w:id="0" w:name="_GoBack"/>
      <w:bookmarkEnd w:id="0"/>
    </w:p>
    <w:sectPr w:rsidR="006C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E"/>
    <w:rsid w:val="005659C2"/>
    <w:rsid w:val="006C688E"/>
    <w:rsid w:val="0083016E"/>
    <w:rsid w:val="00B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2015-02-16T02:39:00Z</dcterms:created>
  <dcterms:modified xsi:type="dcterms:W3CDTF">2015-02-16T02:49:00Z</dcterms:modified>
</cp:coreProperties>
</file>