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83" w:rsidRDefault="00C735B8" w:rsidP="00C735B8">
      <w:pPr>
        <w:jc w:val="center"/>
      </w:pPr>
      <w:r>
        <w:t>Incorporating Secondary Sources</w:t>
      </w:r>
    </w:p>
    <w:p w:rsidR="00C735B8" w:rsidRDefault="00C735B8" w:rsidP="00C735B8">
      <w:r>
        <w:t xml:space="preserve">According to </w:t>
      </w:r>
      <w:proofErr w:type="spellStart"/>
      <w:r>
        <w:t>Kulkarni</w:t>
      </w:r>
      <w:proofErr w:type="spellEnd"/>
      <w:r>
        <w:t xml:space="preserve"> (et. al 2006), recently there has been making an effort to improve fuel efficiency (p.1).  This has resulted in the application of the dual clutch transmission.</w:t>
      </w:r>
    </w:p>
    <w:p w:rsidR="00C735B8" w:rsidRDefault="00B903DC" w:rsidP="00C735B8">
      <w:r>
        <w:t>In their 2011 study, Walker (et. al 2011) found that their control method produced optimal torque as opposed to traditional methods of average torque (p.13). The hydraulic control method used in the study could be applied to our senior project design.</w:t>
      </w:r>
    </w:p>
    <w:p w:rsidR="00B903DC" w:rsidRDefault="00660481" w:rsidP="00C735B8">
      <w:proofErr w:type="spellStart"/>
      <w:r>
        <w:t>Kulkarni</w:t>
      </w:r>
      <w:proofErr w:type="spellEnd"/>
      <w:r>
        <w:t xml:space="preserve"> (et. al 2007) notes that the shortcomings of a single clutch are overcome by a dual clutch transmission (p.2).</w:t>
      </w:r>
    </w:p>
    <w:sectPr w:rsidR="00B903DC" w:rsidSect="004B2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35B8"/>
    <w:rsid w:val="004B2883"/>
    <w:rsid w:val="00660481"/>
    <w:rsid w:val="00B903DC"/>
    <w:rsid w:val="00C7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56401">
      <w:bodyDiv w:val="1"/>
      <w:marLeft w:val="0"/>
      <w:marRight w:val="0"/>
      <w:marTop w:val="0"/>
      <w:marBottom w:val="0"/>
      <w:divBdr>
        <w:top w:val="none" w:sz="0" w:space="0" w:color="auto"/>
        <w:left w:val="none" w:sz="0" w:space="0" w:color="auto"/>
        <w:bottom w:val="none" w:sz="0" w:space="0" w:color="auto"/>
        <w:right w:val="none" w:sz="0" w:space="0" w:color="auto"/>
      </w:divBdr>
    </w:div>
    <w:div w:id="10207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Kul07</b:Tag>
    <b:SourceType>JournalArticle</b:SourceType>
    <b:Guid>{0DCE3E92-C431-431C-B56A-5C64588B3A64}</b:Guid>
    <b:LCID>0</b:LCID>
    <b:Author>
      <b:Author>
        <b:NameList>
          <b:Person>
            <b:Last>Kulkarni</b:Last>
            <b:First>Manish</b:First>
          </b:Person>
          <b:Person>
            <b:Last>Shim</b:Last>
            <b:First>Taehyun</b:First>
          </b:Person>
          <b:Person>
            <b:Last>Zhang</b:Last>
            <b:First>Yi</b:First>
          </b:Person>
        </b:NameList>
      </b:Author>
    </b:Author>
    <b:Title>Shift dynamics and control of dual-clutch transmissions</b:Title>
    <b:JournalName>Mechanism and Machine Theory</b:JournalName>
    <b:Year>2007</b:Year>
    <b:Pages>168-182</b:Pages>
    <b:Volume>42</b:Volume>
    <b:Issue>2</b:Issue>
    <b:RefOrder>1</b:RefOrder>
  </b:Source>
  <b:Source>
    <b:Tag>Liu11</b:Tag>
    <b:SourceType>JournalArticle</b:SourceType>
    <b:Guid>{3441458E-B6A3-43E7-895F-9546AD24619F}</b:Guid>
    <b:LCID>0</b:LCID>
    <b:Author>
      <b:Author>
        <b:NameList>
          <b:Person>
            <b:Last>Liu</b:Last>
            <b:First>Yonggang</b:First>
          </b:Person>
          <b:Person>
            <b:Last>Qin</b:Last>
            <b:First>Datong</b:First>
          </b:Person>
          <b:Person>
            <b:Last>Jiang</b:Last>
            <b:First>Hong</b:First>
          </b:Person>
          <b:Person>
            <b:Last>Liu</b:Last>
            <b:First>Charles</b:First>
          </b:Person>
          <b:Person>
            <b:Last>Zhang</b:Last>
            <b:First>Yi</b:First>
          </b:Person>
        </b:NameList>
      </b:Author>
    </b:Author>
    <b:Title>Clutch torque formulation and calibration for dry dual clutch transmissions</b:Title>
    <b:JournalName>Mechanism and Machine Theory</b:JournalName>
    <b:Year>2011</b:Year>
    <b:Pages>218-227</b:Pages>
    <b:Volume>46</b:Volume>
    <b:Issue>2</b:Issue>
    <b:RefOrder>2</b:RefOrder>
  </b:Source>
  <b:Source>
    <b:Tag>Wal11</b:Tag>
    <b:SourceType>JournalArticle</b:SourceType>
    <b:Guid>{51D9BEA1-B170-4F53-9DB3-A05D8D45C465}</b:Guid>
    <b:LCID>0</b:LCID>
    <b:Author>
      <b:Author>
        <b:NameList>
          <b:Person>
            <b:Last>Walker</b:Last>
            <b:First>Paul</b:First>
          </b:Person>
          <b:Person>
            <b:Last>Zhang</b:Last>
            <b:First>Nong</b:First>
          </b:Person>
          <b:Person>
            <b:Last>Tamba</b:Last>
            <b:First>Richard</b:First>
          </b:Person>
        </b:NameList>
      </b:Author>
    </b:Author>
    <b:Title>Control of gear shifts in dual clutch transmission powertrains</b:Title>
    <b:JournalName>Mechanical Systems and Signal Processing</b:JournalName>
    <b:Year>2011</b:Year>
    <b:Pages>1923-1936</b:Pages>
    <b:Volume>25</b:Volume>
    <b:Issue>6</b:Issue>
    <b:RefOrder>3</b:RefOrder>
  </b:Source>
  <b:Source>
    <b:Tag>Wal12</b:Tag>
    <b:SourceType>JournalArticle</b:SourceType>
    <b:Guid>{337EA5A0-2B96-4AD4-A102-EF4C753F3E55}</b:Guid>
    <b:LCID>0</b:LCID>
    <b:Author>
      <b:Author>
        <b:NameList>
          <b:Person>
            <b:Last>Walker</b:Last>
            <b:First>Paul</b:First>
          </b:Person>
          <b:Person>
            <b:Last>Zhang</b:Last>
            <b:First>Nong</b:First>
          </b:Person>
        </b:NameList>
      </b:Author>
    </b:Author>
    <b:Title>Engagement and control of sychroniser mechanisms in dual clutch transmissions</b:Title>
    <b:JournalName>Mechanical Systems and Signal Processing</b:JournalName>
    <b:Year>2012</b:Year>
    <b:Pages>320-332</b:Pages>
    <b:Volume>26</b:Volume>
    <b:RefOrder>4</b:RefOrder>
  </b:Source>
  <b:Source>
    <b:Tag>You12</b:Tag>
    <b:SourceType>JournalArticle</b:SourceType>
    <b:Guid>{E4DDF764-001C-4D2F-B200-7292A2BC50EC}</b:Guid>
    <b:LCID>0</b:LCID>
    <b:Author>
      <b:Author>
        <b:NameList>
          <b:Person>
            <b:Last>You</b:Last>
            <b:First>Li</b:First>
          </b:Person>
          <b:Person>
            <b:Last>Liu</b:Last>
            <b:First>Pei</b:First>
          </b:Person>
        </b:NameList>
      </b:Author>
    </b:Author>
    <b:Title>Analysis of Dry Dual Clutch Transmission Technology</b:Title>
    <b:JournalName>Applied Mechanics and Materials</b:JournalName>
    <b:Year>2012</b:Year>
    <b:Pages>61-65</b:Pages>
    <b:Volume>184-185</b:Volume>
    <b:Issue>61</b:Issue>
    <b:RefOrder>5</b:RefOrder>
  </b:Source>
</b:Sources>
</file>

<file path=customXml/itemProps1.xml><?xml version="1.0" encoding="utf-8"?>
<ds:datastoreItem xmlns:ds="http://schemas.openxmlformats.org/officeDocument/2006/customXml" ds:itemID="{58A34F30-0E2A-470F-9406-12060A8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1</cp:revision>
  <dcterms:created xsi:type="dcterms:W3CDTF">2015-02-19T14:11:00Z</dcterms:created>
  <dcterms:modified xsi:type="dcterms:W3CDTF">2015-02-19T14:38:00Z</dcterms:modified>
</cp:coreProperties>
</file>